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ascii="黑体" w:hAnsi="黑体" w:eastAsia="黑体"/>
          <w:sz w:val="36"/>
          <w:szCs w:val="36"/>
        </w:rPr>
      </w:pPr>
      <w:bookmarkStart w:id="0" w:name="_GoBack"/>
      <w:bookmarkEnd w:id="0"/>
      <w:r>
        <w:rPr>
          <w:rFonts w:hint="eastAsia" w:ascii="黑体" w:hAnsi="黑体" w:eastAsia="黑体"/>
          <w:sz w:val="36"/>
          <w:szCs w:val="36"/>
        </w:rPr>
        <w:t>“高校非学历继续教育规范管理”调查问卷</w:t>
      </w:r>
    </w:p>
    <w:p>
      <w:pPr>
        <w:pStyle w:val="9"/>
        <w:numPr>
          <w:ilvl w:val="0"/>
          <w:numId w:val="1"/>
        </w:numPr>
        <w:ind w:firstLineChars="0"/>
        <w:jc w:val="left"/>
        <w:rPr>
          <w:rFonts w:ascii="黑体" w:hAnsi="黑体" w:eastAsia="黑体"/>
          <w:sz w:val="28"/>
          <w:szCs w:val="28"/>
        </w:rPr>
      </w:pPr>
      <w:r>
        <w:rPr>
          <w:rFonts w:ascii="黑体" w:hAnsi="黑体" w:eastAsia="黑体"/>
          <w:sz w:val="28"/>
          <w:szCs w:val="28"/>
        </w:rPr>
        <w:t>基本情况</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学校名称</w:t>
      </w:r>
    </w:p>
    <w:p>
      <w:pPr>
        <w:pStyle w:val="9"/>
        <w:ind w:left="920" w:firstLine="0" w:firstLineChars="0"/>
        <w:jc w:val="left"/>
        <w:rPr>
          <w:rFonts w:ascii="仿宋" w:hAnsi="仿宋" w:eastAsia="仿宋"/>
          <w:sz w:val="28"/>
          <w:szCs w:val="28"/>
        </w:rPr>
      </w:pP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学校类型</w:t>
      </w:r>
    </w:p>
    <w:p>
      <w:pPr>
        <w:pStyle w:val="9"/>
        <w:ind w:left="920" w:firstLine="0" w:firstLineChars="0"/>
        <w:jc w:val="left"/>
        <w:rPr>
          <w:rFonts w:ascii="仿宋" w:hAnsi="仿宋" w:eastAsia="仿宋"/>
          <w:sz w:val="28"/>
          <w:szCs w:val="28"/>
        </w:rPr>
      </w:pPr>
      <w:r>
        <w:rPr>
          <w:rFonts w:hint="eastAsia" w:ascii="仿宋" w:hAnsi="仿宋" w:eastAsia="仿宋"/>
          <w:sz w:val="28"/>
          <w:szCs w:val="28"/>
        </w:rPr>
        <w:t>中央部委直属高校</w:t>
      </w:r>
    </w:p>
    <w:p>
      <w:pPr>
        <w:pStyle w:val="9"/>
        <w:ind w:left="920" w:firstLine="0" w:firstLineChars="0"/>
        <w:jc w:val="left"/>
        <w:rPr>
          <w:rFonts w:ascii="仿宋" w:hAnsi="仿宋" w:eastAsia="仿宋"/>
          <w:sz w:val="28"/>
          <w:szCs w:val="28"/>
        </w:rPr>
      </w:pPr>
      <w:r>
        <w:rPr>
          <w:rFonts w:hint="eastAsia" w:ascii="仿宋" w:hAnsi="仿宋" w:eastAsia="仿宋"/>
          <w:sz w:val="28"/>
          <w:szCs w:val="28"/>
        </w:rPr>
        <w:t>省属高校</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市属高校</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其他</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学校类型</w:t>
      </w:r>
    </w:p>
    <w:p>
      <w:pPr>
        <w:ind w:left="920"/>
        <w:jc w:val="left"/>
        <w:rPr>
          <w:rFonts w:ascii="仿宋" w:hAnsi="仿宋" w:eastAsia="仿宋"/>
          <w:sz w:val="28"/>
          <w:szCs w:val="28"/>
        </w:rPr>
      </w:pPr>
      <w:r>
        <w:rPr>
          <w:rFonts w:hint="eastAsia" w:ascii="仿宋" w:hAnsi="仿宋" w:eastAsia="仿宋"/>
          <w:sz w:val="28"/>
          <w:szCs w:val="28"/>
        </w:rPr>
        <w:t>普通本科高校</w:t>
      </w:r>
    </w:p>
    <w:p>
      <w:pPr>
        <w:ind w:left="920"/>
        <w:jc w:val="left"/>
        <w:rPr>
          <w:rFonts w:ascii="仿宋" w:hAnsi="仿宋" w:eastAsia="仿宋"/>
          <w:sz w:val="28"/>
          <w:szCs w:val="28"/>
        </w:rPr>
      </w:pPr>
      <w:r>
        <w:rPr>
          <w:rFonts w:hint="eastAsia" w:ascii="仿宋" w:hAnsi="仿宋" w:eastAsia="仿宋"/>
          <w:sz w:val="28"/>
          <w:szCs w:val="28"/>
        </w:rPr>
        <w:t>高等职业院校</w:t>
      </w:r>
    </w:p>
    <w:p>
      <w:pPr>
        <w:ind w:left="920"/>
        <w:jc w:val="left"/>
        <w:rPr>
          <w:rFonts w:ascii="仿宋" w:hAnsi="仿宋" w:eastAsia="仿宋"/>
          <w:sz w:val="28"/>
          <w:szCs w:val="28"/>
        </w:rPr>
      </w:pPr>
      <w:r>
        <w:rPr>
          <w:rFonts w:hint="eastAsia" w:ascii="仿宋" w:hAnsi="仿宋" w:eastAsia="仿宋"/>
          <w:sz w:val="28"/>
          <w:szCs w:val="28"/>
        </w:rPr>
        <w:t>独立设置成人高校</w:t>
      </w:r>
    </w:p>
    <w:p>
      <w:pPr>
        <w:ind w:left="920"/>
        <w:jc w:val="left"/>
        <w:rPr>
          <w:rFonts w:ascii="仿宋" w:hAnsi="仿宋" w:eastAsia="仿宋"/>
          <w:sz w:val="28"/>
          <w:szCs w:val="28"/>
        </w:rPr>
      </w:pPr>
      <w:r>
        <w:rPr>
          <w:rFonts w:hint="eastAsia" w:ascii="仿宋" w:hAnsi="仿宋" w:eastAsia="仿宋"/>
          <w:sz w:val="28"/>
          <w:szCs w:val="28"/>
        </w:rPr>
        <w:t>开放大学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非学历年均规模（近三年）</w:t>
      </w:r>
    </w:p>
    <w:p>
      <w:pPr>
        <w:ind w:left="920"/>
        <w:jc w:val="left"/>
        <w:rPr>
          <w:rFonts w:ascii="仿宋" w:hAnsi="仿宋" w:eastAsia="仿宋"/>
          <w:sz w:val="28"/>
          <w:szCs w:val="28"/>
        </w:rPr>
      </w:pPr>
      <w:r>
        <w:rPr>
          <w:rFonts w:hint="eastAsia" w:ascii="仿宋" w:hAnsi="仿宋" w:eastAsia="仿宋"/>
          <w:sz w:val="28"/>
          <w:szCs w:val="28"/>
        </w:rPr>
        <w:t>未举办</w:t>
      </w:r>
    </w:p>
    <w:p>
      <w:pPr>
        <w:ind w:left="920"/>
        <w:jc w:val="left"/>
        <w:rPr>
          <w:rFonts w:ascii="仿宋" w:hAnsi="仿宋" w:eastAsia="仿宋"/>
          <w:sz w:val="28"/>
          <w:szCs w:val="28"/>
        </w:rPr>
      </w:pPr>
      <w:r>
        <w:rPr>
          <w:rFonts w:hint="eastAsia" w:ascii="仿宋" w:hAnsi="仿宋" w:eastAsia="仿宋"/>
          <w:sz w:val="28"/>
          <w:szCs w:val="28"/>
        </w:rPr>
        <w:t>1-2000人次</w:t>
      </w:r>
    </w:p>
    <w:p>
      <w:pPr>
        <w:ind w:left="920"/>
        <w:jc w:val="left"/>
        <w:rPr>
          <w:rFonts w:ascii="仿宋" w:hAnsi="仿宋" w:eastAsia="仿宋"/>
          <w:sz w:val="28"/>
          <w:szCs w:val="28"/>
        </w:rPr>
      </w:pPr>
      <w:r>
        <w:rPr>
          <w:rFonts w:hint="eastAsia" w:ascii="仿宋" w:hAnsi="仿宋" w:eastAsia="仿宋"/>
          <w:sz w:val="28"/>
          <w:szCs w:val="28"/>
        </w:rPr>
        <w:t xml:space="preserve">2001-10000人次 </w:t>
      </w:r>
    </w:p>
    <w:p>
      <w:pPr>
        <w:ind w:left="920"/>
        <w:jc w:val="left"/>
        <w:rPr>
          <w:rFonts w:ascii="仿宋" w:hAnsi="仿宋" w:eastAsia="仿宋"/>
          <w:sz w:val="28"/>
          <w:szCs w:val="28"/>
        </w:rPr>
      </w:pPr>
      <w:r>
        <w:rPr>
          <w:rFonts w:hint="eastAsia" w:ascii="仿宋" w:hAnsi="仿宋" w:eastAsia="仿宋"/>
          <w:sz w:val="28"/>
          <w:szCs w:val="28"/>
        </w:rPr>
        <w:t>10001-50000人次</w:t>
      </w:r>
    </w:p>
    <w:p>
      <w:pPr>
        <w:ind w:left="920"/>
        <w:jc w:val="left"/>
        <w:rPr>
          <w:rFonts w:ascii="仿宋" w:hAnsi="仿宋" w:eastAsia="仿宋"/>
          <w:sz w:val="28"/>
          <w:szCs w:val="28"/>
        </w:rPr>
      </w:pPr>
      <w:r>
        <w:rPr>
          <w:rFonts w:hint="eastAsia" w:ascii="仿宋" w:hAnsi="仿宋" w:eastAsia="仿宋"/>
          <w:sz w:val="28"/>
          <w:szCs w:val="28"/>
        </w:rPr>
        <w:t>50001-100000人次</w:t>
      </w:r>
    </w:p>
    <w:p>
      <w:pPr>
        <w:ind w:left="920"/>
        <w:jc w:val="left"/>
        <w:rPr>
          <w:rFonts w:ascii="仿宋" w:hAnsi="仿宋" w:eastAsia="仿宋"/>
          <w:sz w:val="28"/>
          <w:szCs w:val="28"/>
        </w:rPr>
      </w:pPr>
      <w:r>
        <w:rPr>
          <w:rFonts w:hint="eastAsia" w:ascii="仿宋" w:hAnsi="仿宋" w:eastAsia="仿宋"/>
          <w:sz w:val="28"/>
          <w:szCs w:val="28"/>
        </w:rPr>
        <w:t>100000人次</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非学历培训模式（多选）【多选题】</w:t>
      </w:r>
    </w:p>
    <w:p>
      <w:pPr>
        <w:pStyle w:val="9"/>
        <w:ind w:left="920" w:firstLine="0" w:firstLineChars="0"/>
        <w:jc w:val="left"/>
        <w:rPr>
          <w:rFonts w:ascii="仿宋" w:hAnsi="仿宋" w:eastAsia="仿宋"/>
          <w:sz w:val="28"/>
          <w:szCs w:val="28"/>
        </w:rPr>
      </w:pPr>
      <w:r>
        <w:rPr>
          <w:rFonts w:hint="eastAsia" w:ascii="仿宋" w:hAnsi="仿宋" w:eastAsia="仿宋"/>
          <w:sz w:val="28"/>
          <w:szCs w:val="28"/>
        </w:rPr>
        <w:t>线下培训</w:t>
      </w:r>
    </w:p>
    <w:p>
      <w:pPr>
        <w:pStyle w:val="9"/>
        <w:ind w:left="920" w:firstLine="0" w:firstLineChars="0"/>
        <w:jc w:val="left"/>
        <w:rPr>
          <w:rFonts w:ascii="仿宋" w:hAnsi="仿宋" w:eastAsia="仿宋"/>
          <w:sz w:val="28"/>
          <w:szCs w:val="28"/>
        </w:rPr>
      </w:pPr>
      <w:r>
        <w:rPr>
          <w:rFonts w:hint="eastAsia" w:ascii="仿宋" w:hAnsi="仿宋" w:eastAsia="仿宋"/>
          <w:sz w:val="28"/>
          <w:szCs w:val="28"/>
        </w:rPr>
        <w:t>线上培训</w:t>
      </w:r>
    </w:p>
    <w:p>
      <w:pPr>
        <w:pStyle w:val="9"/>
        <w:ind w:left="920" w:firstLine="0" w:firstLineChars="0"/>
        <w:jc w:val="left"/>
        <w:rPr>
          <w:rFonts w:ascii="仿宋" w:hAnsi="仿宋" w:eastAsia="仿宋"/>
          <w:sz w:val="28"/>
          <w:szCs w:val="28"/>
        </w:rPr>
      </w:pPr>
      <w:r>
        <w:rPr>
          <w:rFonts w:hint="eastAsia" w:ascii="仿宋" w:hAnsi="仿宋" w:eastAsia="仿宋"/>
          <w:sz w:val="28"/>
          <w:szCs w:val="28"/>
        </w:rPr>
        <w:t>线上线下混合培训</w:t>
      </w:r>
    </w:p>
    <w:p>
      <w:pPr>
        <w:pStyle w:val="9"/>
        <w:numPr>
          <w:ilvl w:val="0"/>
          <w:numId w:val="1"/>
        </w:numPr>
        <w:ind w:firstLineChars="0"/>
        <w:jc w:val="left"/>
        <w:rPr>
          <w:rFonts w:ascii="黑体" w:hAnsi="黑体" w:eastAsia="黑体"/>
          <w:sz w:val="28"/>
          <w:szCs w:val="28"/>
        </w:rPr>
      </w:pPr>
      <w:r>
        <w:rPr>
          <w:rFonts w:hint="eastAsia" w:ascii="黑体" w:hAnsi="黑体" w:eastAsia="黑体"/>
          <w:sz w:val="28"/>
          <w:szCs w:val="28"/>
        </w:rPr>
        <w:t>制度与机制建设</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学校是否制订了非学历教育管理办法，或在相关管理办法中明确了非学历教育管理要求？</w:t>
      </w:r>
    </w:p>
    <w:p>
      <w:pPr>
        <w:ind w:left="920"/>
        <w:jc w:val="left"/>
        <w:rPr>
          <w:rFonts w:ascii="仿宋" w:hAnsi="仿宋" w:eastAsia="仿宋"/>
          <w:sz w:val="28"/>
          <w:szCs w:val="28"/>
        </w:rPr>
      </w:pPr>
      <w:r>
        <w:rPr>
          <w:rFonts w:hint="eastAsia" w:ascii="仿宋" w:hAnsi="仿宋" w:eastAsia="仿宋"/>
          <w:sz w:val="28"/>
          <w:szCs w:val="28"/>
        </w:rPr>
        <w:t>是（有非学历管理办法）</w:t>
      </w:r>
    </w:p>
    <w:p>
      <w:pPr>
        <w:jc w:val="left"/>
        <w:rPr>
          <w:rFonts w:ascii="仿宋" w:hAnsi="仿宋" w:eastAsia="仿宋"/>
          <w:sz w:val="28"/>
          <w:szCs w:val="28"/>
        </w:rPr>
      </w:pPr>
      <w:r>
        <w:rPr>
          <w:rFonts w:hint="eastAsia" w:ascii="仿宋" w:hAnsi="仿宋" w:eastAsia="仿宋"/>
          <w:sz w:val="28"/>
          <w:szCs w:val="28"/>
        </w:rPr>
        <w:t xml:space="preserve">      是（在相关管理办法中有要求</w:t>
      </w:r>
    </w:p>
    <w:p>
      <w:pPr>
        <w:jc w:val="left"/>
        <w:rPr>
          <w:rFonts w:ascii="仿宋" w:hAnsi="仿宋" w:eastAsia="仿宋"/>
          <w:sz w:val="28"/>
          <w:szCs w:val="28"/>
        </w:rPr>
      </w:pPr>
      <w:r>
        <w:rPr>
          <w:rFonts w:hint="eastAsia" w:ascii="仿宋" w:hAnsi="仿宋" w:eastAsia="仿宋"/>
          <w:sz w:val="28"/>
          <w:szCs w:val="28"/>
        </w:rPr>
        <w:t xml:space="preserve">      否，没有此类文件</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学校非学历管理办法对归口管理部门、决策权限、项目审批、协议签订、合作方资质、招生宣传、培训收费、费用减免、合作收益分配、校名使用、培训质量、证书发放等进行了规定。</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学校非学历管理办法与学校“三重一大”决策、合同管理等制度文件相互衔接。</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学校是否成立了继续教育归口管理部门？</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是，且管办分离</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是，但与继续教育办学院系合署办公</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否，未建立</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是否建立了非学历教育培训项目监督机制？</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是否明确了管理部门、执行部门、监督部门的职责和管理流程？</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1"/>
        </w:numPr>
        <w:ind w:firstLineChars="0"/>
        <w:jc w:val="left"/>
        <w:rPr>
          <w:rFonts w:ascii="黑体" w:hAnsi="黑体" w:eastAsia="黑体"/>
          <w:sz w:val="28"/>
          <w:szCs w:val="28"/>
        </w:rPr>
      </w:pPr>
      <w:r>
        <w:rPr>
          <w:rFonts w:hint="eastAsia" w:ascii="黑体" w:hAnsi="黑体" w:eastAsia="黑体"/>
          <w:sz w:val="28"/>
          <w:szCs w:val="28"/>
        </w:rPr>
        <w:t>项目论证、审批与协议签订（近5年）</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培训目的是否符合社会主义办学方向</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是否举办过面向社会招生的含“领导干部”“总裁”“精英”等的培训班？</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与企事业单位、社会团体合作举办培训项目前，会对合作方的背景和资质进行调查。</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合作方为学校教职工及其特定关系人所办企业时，会进行申明或论证。</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合作方式、合作期限、收益分配比例存在损害学校利益的情况。</w:t>
      </w:r>
    </w:p>
    <w:p>
      <w:pPr>
        <w:pStyle w:val="9"/>
        <w:ind w:left="920" w:firstLine="0" w:firstLineChars="0"/>
        <w:jc w:val="left"/>
        <w:rPr>
          <w:rFonts w:ascii="仿宋" w:hAnsi="仿宋" w:eastAsia="仿宋"/>
          <w:sz w:val="28"/>
          <w:szCs w:val="28"/>
        </w:rPr>
      </w:pPr>
      <w:r>
        <w:rPr>
          <w:rFonts w:hint="eastAsia" w:ascii="仿宋" w:hAnsi="仿宋" w:eastAsia="仿宋"/>
          <w:sz w:val="28"/>
          <w:szCs w:val="28"/>
        </w:rPr>
        <w:t xml:space="preserve">完全符合 </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是否存在借用高校名义举办培训班，学校不管理只收费的情况？</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项目设立是否按规定履行相应的决策程序？</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是否存在未经审批举办培训班或合作举办培训班的情况？</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面向社会举办的培训项目会在校内进行信息公开。</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按照学校规定的流程签订合作协议</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非学历合作协议是由学校或学校授权签订。</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面向社会举办培训的合作协议要经过法务部门审核。</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合作对象、合作模式、校名校誉使用范围、合作期限、合作费用等重要条款变更，会履行相应审批手续</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jc w:val="left"/>
        <w:rPr>
          <w:rFonts w:ascii="黑体" w:hAnsi="黑体" w:eastAsia="黑体"/>
          <w:sz w:val="28"/>
          <w:szCs w:val="28"/>
        </w:rPr>
      </w:pPr>
      <w:r>
        <w:rPr>
          <w:rFonts w:hint="eastAsia" w:ascii="仿宋" w:hAnsi="仿宋" w:eastAsia="仿宋"/>
          <w:sz w:val="28"/>
          <w:szCs w:val="28"/>
        </w:rPr>
        <w:t xml:space="preserve">    </w:t>
      </w:r>
      <w:r>
        <w:rPr>
          <w:rFonts w:hint="eastAsia" w:ascii="黑体" w:hAnsi="黑体" w:eastAsia="黑体"/>
          <w:sz w:val="28"/>
          <w:szCs w:val="28"/>
        </w:rPr>
        <w:t>四、项目招生及管理（近5年）</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非学历招生简章要经过学校管理部门审核后才能发布。</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招生宣传内容真实，并与审批一致。</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是否存在非学历教育招生与学历学位关联的情况？</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是否有委托社会中介招生的情况</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leftChars="438"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对以学校名义发放培训证明的非学历项目，学校会实施质量全过程控制。</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是否存在“重收费、轻管理”的情况？</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每个培训班都配备了专门的管理人员，如班主任等。</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培训班会对学员入学资格进行复核。</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是否存在转移办学权的情况？（如交由其他单位实施，但发高校证书）</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收入和支出是否全部纳入学校核算？</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是否存在合作方收取培训费，学校按分配比例确认收入的情况（即：培训费不全额由高校收取）</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培训收入是否应收尽收？</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培训费用减免会按规定进行审批。</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部分符合</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完全不符合</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费用支出是否明确分层审批和审核流程？</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费用支出是否严格按照标准？</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是否存在套取培训经费的情况？</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是否承担过应由合作方支付的费用？</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 xml:space="preserve">否 </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合作收益的分配是否严格执行合作协议约定的分配标准和资金拨付要求？</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是否以捐赠名义收取过培训费？</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与培训项目相关的赞助收入是否纳入了学校统一核算？</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结业证书是否由高校归口管理部门统一管理？</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结业证书是否由高校归口管理部门按规则连续编号？</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结业证书是否由高校归口管理部门进行领用登记？</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非学历教育证书是否与本校学历教育证书明确区分？</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是否对不履行义务的合作方及时采取了相应措施？</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是否存在未履行或未完全履行义务，而全额支付合作费用的情况？</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p>
      <w:pPr>
        <w:pStyle w:val="9"/>
        <w:numPr>
          <w:ilvl w:val="0"/>
          <w:numId w:val="2"/>
        </w:numPr>
        <w:ind w:firstLineChars="0"/>
        <w:jc w:val="left"/>
        <w:rPr>
          <w:rFonts w:ascii="仿宋" w:hAnsi="仿宋" w:eastAsia="仿宋"/>
          <w:b/>
          <w:sz w:val="28"/>
          <w:szCs w:val="28"/>
        </w:rPr>
      </w:pPr>
      <w:r>
        <w:rPr>
          <w:rFonts w:hint="eastAsia" w:ascii="仿宋" w:hAnsi="仿宋" w:eastAsia="仿宋"/>
          <w:b/>
          <w:sz w:val="28"/>
          <w:szCs w:val="28"/>
        </w:rPr>
        <w:t>是否对培训项目实施过程中出现的廉政问题进行过处理？</w:t>
      </w:r>
    </w:p>
    <w:p>
      <w:pPr>
        <w:pStyle w:val="9"/>
        <w:ind w:left="920" w:firstLine="0" w:firstLineChars="0"/>
        <w:jc w:val="left"/>
        <w:rPr>
          <w:rFonts w:ascii="仿宋" w:hAnsi="仿宋" w:eastAsia="仿宋"/>
          <w:sz w:val="28"/>
          <w:szCs w:val="28"/>
        </w:rPr>
      </w:pPr>
      <w:r>
        <w:rPr>
          <w:rFonts w:hint="eastAsia" w:ascii="仿宋" w:hAnsi="仿宋" w:eastAsia="仿宋"/>
          <w:sz w:val="28"/>
          <w:szCs w:val="28"/>
        </w:rPr>
        <w:t>是</w:t>
      </w:r>
    </w:p>
    <w:p>
      <w:pPr>
        <w:pStyle w:val="9"/>
        <w:ind w:left="920" w:firstLine="0" w:firstLineChars="0"/>
        <w:jc w:val="left"/>
        <w:rPr>
          <w:rFonts w:ascii="仿宋" w:hAnsi="仿宋" w:eastAsia="仿宋"/>
          <w:sz w:val="28"/>
          <w:szCs w:val="28"/>
        </w:rPr>
      </w:pPr>
      <w:r>
        <w:rPr>
          <w:rFonts w:hint="eastAsia" w:ascii="仿宋" w:hAnsi="仿宋" w:eastAsia="仿宋"/>
          <w:sz w:val="28"/>
          <w:szCs w:val="28"/>
        </w:rPr>
        <w:t>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F2ADE"/>
    <w:multiLevelType w:val="multilevel"/>
    <w:tmpl w:val="37DF2ADE"/>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7CD723FF"/>
    <w:multiLevelType w:val="multilevel"/>
    <w:tmpl w:val="7CD723FF"/>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38"/>
    <w:rsid w:val="00015C07"/>
    <w:rsid w:val="00096738"/>
    <w:rsid w:val="000C0937"/>
    <w:rsid w:val="001A4D1F"/>
    <w:rsid w:val="001D403E"/>
    <w:rsid w:val="00202BD4"/>
    <w:rsid w:val="00261D98"/>
    <w:rsid w:val="002945F2"/>
    <w:rsid w:val="0038359F"/>
    <w:rsid w:val="00386A85"/>
    <w:rsid w:val="003B4F35"/>
    <w:rsid w:val="0044515A"/>
    <w:rsid w:val="004D3CFB"/>
    <w:rsid w:val="005E00E1"/>
    <w:rsid w:val="006943A3"/>
    <w:rsid w:val="006C21A2"/>
    <w:rsid w:val="006E2C52"/>
    <w:rsid w:val="0070373D"/>
    <w:rsid w:val="00756489"/>
    <w:rsid w:val="007B055C"/>
    <w:rsid w:val="007B6F73"/>
    <w:rsid w:val="008033AE"/>
    <w:rsid w:val="00846CE5"/>
    <w:rsid w:val="008C28FC"/>
    <w:rsid w:val="009301C6"/>
    <w:rsid w:val="009414AF"/>
    <w:rsid w:val="00996002"/>
    <w:rsid w:val="009C728D"/>
    <w:rsid w:val="00A723B6"/>
    <w:rsid w:val="00A91AF9"/>
    <w:rsid w:val="00AF063D"/>
    <w:rsid w:val="00B56CD9"/>
    <w:rsid w:val="00BA3C1E"/>
    <w:rsid w:val="00BD3FAD"/>
    <w:rsid w:val="00CA08F1"/>
    <w:rsid w:val="00CE0D92"/>
    <w:rsid w:val="00CE398F"/>
    <w:rsid w:val="00CE7485"/>
    <w:rsid w:val="00D53DD3"/>
    <w:rsid w:val="00D97FCA"/>
    <w:rsid w:val="00DD63D8"/>
    <w:rsid w:val="00E025CC"/>
    <w:rsid w:val="00E855F1"/>
    <w:rsid w:val="00E91F38"/>
    <w:rsid w:val="00EA2BA4"/>
    <w:rsid w:val="00EB466C"/>
    <w:rsid w:val="00EC2DDF"/>
    <w:rsid w:val="00F7582A"/>
    <w:rsid w:val="00FE54B1"/>
    <w:rsid w:val="11AF2036"/>
    <w:rsid w:val="15E65FEB"/>
    <w:rsid w:val="6701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348</Words>
  <Characters>1987</Characters>
  <Lines>16</Lines>
  <Paragraphs>4</Paragraphs>
  <TotalTime>204</TotalTime>
  <ScaleCrop>false</ScaleCrop>
  <LinksUpToDate>false</LinksUpToDate>
  <CharactersWithSpaces>2331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2019-12-02T13:05:00Z</dcterms:created>
  <dc:creator>admin</dc:creator>
  <cp:lastModifiedBy>Administrator</cp:lastModifiedBy>
  <dcterms:modified xsi:type="dcterms:W3CDTF">2021-07-11T02:00:45Z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67CD64FB78AB410F979E4EAF2EA7FAF8</vt:lpwstr>
  </property>
</Properties>
</file>